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7F" w:rsidRDefault="00F54D7F" w:rsidP="00F5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F54D7F" w:rsidRDefault="00F54D7F" w:rsidP="00F5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XVIII/161/2019</w:t>
      </w:r>
    </w:p>
    <w:p w:rsidR="00F54D7F" w:rsidRDefault="00F54D7F" w:rsidP="00F54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KOMORNIKI</w:t>
      </w:r>
    </w:p>
    <w:p w:rsidR="00F54D7F" w:rsidRDefault="00F54D7F" w:rsidP="00F5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19 grudnia 2019 r.</w:t>
      </w:r>
    </w:p>
    <w:p w:rsidR="00F54D7F" w:rsidRDefault="00F54D7F" w:rsidP="00F5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D7F" w:rsidRDefault="00F54D7F" w:rsidP="00F5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D7F" w:rsidRDefault="00F54D7F" w:rsidP="00F54D7F">
      <w:pPr>
        <w:tabs>
          <w:tab w:val="left" w:pos="0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43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2019 r. poz. 1148) wprowadziła zasady rekrutacji do przedszkoli, oddziałów przedszkolnych oraz klas pierwszych szkół różnego typu. W myśl przepisów ww. ustawy w pierwszym etapie postępowania rekrutacyjnego do przedszkoli brane są pod uwagę łącznie następujące kryteria ustawowe:</w:t>
      </w:r>
    </w:p>
    <w:p w:rsidR="00F54D7F" w:rsidRDefault="00F54D7F" w:rsidP="00F54D7F">
      <w:pPr>
        <w:pStyle w:val="Akapitzlist"/>
        <w:tabs>
          <w:tab w:val="left" w:pos="0"/>
          <w:tab w:val="left" w:pos="3261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wielodzietność rodziny kandydata;</w:t>
      </w:r>
    </w:p>
    <w:p w:rsidR="00F54D7F" w:rsidRDefault="00F54D7F" w:rsidP="00F54D7F">
      <w:pPr>
        <w:pStyle w:val="Akapitzlist"/>
        <w:tabs>
          <w:tab w:val="left" w:pos="0"/>
          <w:tab w:val="left" w:pos="3261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niepełnosprawność kandydata;</w:t>
      </w:r>
    </w:p>
    <w:p w:rsidR="00F54D7F" w:rsidRDefault="00F54D7F" w:rsidP="00F54D7F">
      <w:pPr>
        <w:pStyle w:val="Akapitzlist"/>
        <w:tabs>
          <w:tab w:val="left" w:pos="0"/>
          <w:tab w:val="left" w:pos="3261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niepełnosprawność jednego z rodziców kandydata;</w:t>
      </w:r>
    </w:p>
    <w:p w:rsidR="00F54D7F" w:rsidRDefault="00F54D7F" w:rsidP="00F54D7F">
      <w:pPr>
        <w:pStyle w:val="Akapitzlist"/>
        <w:tabs>
          <w:tab w:val="left" w:pos="0"/>
          <w:tab w:val="left" w:pos="3261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niepełnosprawność obojga rodziców kandydata;</w:t>
      </w:r>
    </w:p>
    <w:p w:rsidR="00F54D7F" w:rsidRDefault="00F54D7F" w:rsidP="00F54D7F">
      <w:pPr>
        <w:pStyle w:val="Akapitzlist"/>
        <w:tabs>
          <w:tab w:val="left" w:pos="0"/>
          <w:tab w:val="left" w:pos="3261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niepełnosprawność rodzeństwa kandydata;</w:t>
      </w:r>
    </w:p>
    <w:p w:rsidR="00F54D7F" w:rsidRDefault="00F54D7F" w:rsidP="00F54D7F">
      <w:pPr>
        <w:pStyle w:val="Akapitzlist"/>
        <w:tabs>
          <w:tab w:val="left" w:pos="0"/>
          <w:tab w:val="left" w:pos="3261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samotne wychowywanie kandydata w rodzinie;</w:t>
      </w:r>
    </w:p>
    <w:p w:rsidR="00F54D7F" w:rsidRDefault="00F54D7F" w:rsidP="00F54D7F">
      <w:pPr>
        <w:pStyle w:val="Akapitzlist"/>
        <w:tabs>
          <w:tab w:val="left" w:pos="0"/>
          <w:tab w:val="left" w:pos="3261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objęcie kandydata pieczą zastępczą.</w:t>
      </w:r>
    </w:p>
    <w:p w:rsidR="00F54D7F" w:rsidRPr="00AB5191" w:rsidRDefault="00F54D7F" w:rsidP="00F54D7F">
      <w:pPr>
        <w:pStyle w:val="Akapitzlist"/>
        <w:tabs>
          <w:tab w:val="left" w:pos="0"/>
          <w:tab w:val="left" w:pos="3261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Ww. kryteria mają jednakową wartość, wyrażoną w punktach.</w:t>
      </w:r>
    </w:p>
    <w:p w:rsidR="00F54D7F" w:rsidRDefault="00F54D7F" w:rsidP="00F54D7F">
      <w:pPr>
        <w:pStyle w:val="Akapitzlist"/>
        <w:tabs>
          <w:tab w:val="left" w:pos="0"/>
          <w:tab w:val="left" w:pos="326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przez kandydata w pierwszym etapie postępowania rekrutacyjnego lub jeśli po zakończeniu tego etapu placówka dysponuje nadal wolnymi miejscami, Rada Gminy jako organ stanowiący ma obowiązek ustalenia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tzw. dodatkowych kryteriów rekrutacyjnych oraz dokumentów niezbędnych do potwierdzenia ich spełnienia. Wskazane w projekcie uchwały kryteria zaproponowano po konsultacjach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uzgodnieniu z dyrektorami gminnych przedszkoli. </w:t>
      </w:r>
    </w:p>
    <w:p w:rsidR="00F54D7F" w:rsidRDefault="00F54D7F" w:rsidP="00F54D7F">
      <w:pPr>
        <w:pStyle w:val="Akapitzlist"/>
        <w:tabs>
          <w:tab w:val="left" w:pos="0"/>
          <w:tab w:val="left" w:pos="3261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D7F" w:rsidRDefault="00F54D7F" w:rsidP="00F54D7F">
      <w:pPr>
        <w:tabs>
          <w:tab w:val="left" w:pos="0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D7F" w:rsidRPr="00E152C4" w:rsidRDefault="00F54D7F" w:rsidP="00F54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52C4">
        <w:rPr>
          <w:rFonts w:ascii="Times New Roman" w:hAnsi="Times New Roman" w:cs="Times New Roman"/>
          <w:b/>
          <w:i/>
          <w:sz w:val="24"/>
          <w:szCs w:val="24"/>
        </w:rPr>
        <w:t>Wójt Gminy Komorniki</w:t>
      </w:r>
    </w:p>
    <w:p w:rsidR="00F54D7F" w:rsidRPr="00E152C4" w:rsidRDefault="00F54D7F" w:rsidP="00F54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52C4">
        <w:rPr>
          <w:rFonts w:ascii="Times New Roman" w:hAnsi="Times New Roman" w:cs="Times New Roman"/>
          <w:b/>
          <w:i/>
          <w:sz w:val="24"/>
          <w:szCs w:val="24"/>
        </w:rPr>
        <w:t>mgr inż. Jan Broda</w:t>
      </w:r>
    </w:p>
    <w:p w:rsidR="00F54D7F" w:rsidRDefault="00F54D7F" w:rsidP="00F54D7F">
      <w:pPr>
        <w:tabs>
          <w:tab w:val="left" w:pos="0"/>
          <w:tab w:val="left" w:pos="3261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D7F" w:rsidRDefault="00F54D7F" w:rsidP="00F5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D7F" w:rsidRDefault="00F54D7F" w:rsidP="00F54D7F"/>
    <w:p w:rsidR="00326A17" w:rsidRDefault="00326A17">
      <w:bookmarkStart w:id="0" w:name="_GoBack"/>
      <w:bookmarkEnd w:id="0"/>
    </w:p>
    <w:sectPr w:rsidR="00326A17" w:rsidSect="0022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49E5"/>
    <w:rsid w:val="0022089A"/>
    <w:rsid w:val="00326A17"/>
    <w:rsid w:val="005D49E5"/>
    <w:rsid w:val="00C239CF"/>
    <w:rsid w:val="00F5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Klupsch</dc:creator>
  <cp:lastModifiedBy>Przedszkole</cp:lastModifiedBy>
  <cp:revision>2</cp:revision>
  <cp:lastPrinted>2019-12-23T08:51:00Z</cp:lastPrinted>
  <dcterms:created xsi:type="dcterms:W3CDTF">2020-02-18T08:17:00Z</dcterms:created>
  <dcterms:modified xsi:type="dcterms:W3CDTF">2020-02-18T08:17:00Z</dcterms:modified>
</cp:coreProperties>
</file>